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pPr>
      <w:r>
        <w:rPr/>
        <w:drawing>
          <wp:inline distT="0" distB="0" distL="0" distR="0">
            <wp:extent cx="666750" cy="6191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8" t="-707" r="-658" b="-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pPr>
      <w:r>
        <w:rPr>
          <w:rFonts w:eastAsia="Calibri"/>
          <w:b/>
          <w:color w:val="000000"/>
          <w:kern w:val="2"/>
          <w:sz w:val="28"/>
          <w:szCs w:val="28"/>
          <w:lang w:val="en-US" w:eastAsia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ЩЕТИНКИНСКОГО СЕЛЬСОВЕТА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КУРАГИНСКОГО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28.06.2024                               с. Щетинкино                               № 21-п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  присвоении  адреса элементу улично-дорожной сети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625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  Федеральным законом от 24.07.2007 № 221- ФЗ «О государственном кадастре недвижимости», статьей 14-ФЗ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Щетинкинского сельсовета от 31.07.2015 № 18-п «Об утверждении правил присвоения, изменения и аннулирования адресов на территории муниципального образования Щетинкинский сельсовет», руководствуясь Уставом муниципального образования Щетинкинского сельсовета, ПОСТАНОВЛЯЮ:</w:t>
      </w:r>
    </w:p>
    <w:p>
      <w:pPr>
        <w:pStyle w:val="Normal"/>
        <w:ind w:firstLine="709" w:right="-625"/>
        <w:jc w:val="both"/>
        <w:rPr/>
      </w:pPr>
      <w:r>
        <w:rPr>
          <w:sz w:val="28"/>
          <w:szCs w:val="28"/>
        </w:rPr>
        <w:t xml:space="preserve">1. Присвоить наименование элементу улично-дорожной сети расположенному на территории Щетинкинского сельсовета  Курагинского района Красноярского края: </w:t>
      </w:r>
    </w:p>
    <w:p>
      <w:pPr>
        <w:pStyle w:val="Normal"/>
        <w:ind w:firstLine="709" w:right="-625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Российская Федерация, Красноярский край, Курагинский муниципальный район, </w:t>
      </w:r>
      <w:r>
        <w:rPr>
          <w:color w:val="000000"/>
          <w:sz w:val="28"/>
          <w:szCs w:val="28"/>
        </w:rPr>
        <w:t>Сельское поселение Щетинкинский сельсовет,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село Щетинкино, </w:t>
      </w:r>
      <w:r>
        <w:rPr>
          <w:sz w:val="28"/>
          <w:szCs w:val="28"/>
        </w:rPr>
        <w:t>территория Контактная сеть, 581-й км. Тип – километр.</w:t>
      </w:r>
    </w:p>
    <w:p>
      <w:pPr>
        <w:pStyle w:val="Normal"/>
        <w:ind w:firstLine="709" w:right="-625"/>
        <w:jc w:val="both"/>
        <w:rPr/>
      </w:pPr>
      <w:r>
        <w:rPr>
          <w:sz w:val="28"/>
          <w:szCs w:val="28"/>
        </w:rPr>
        <w:t>2. Внести в государственный адресный реестр федеральной информационной адресной системы (ФИАС) сведения о присвоенном адресе.</w:t>
      </w:r>
    </w:p>
    <w:p>
      <w:pPr>
        <w:pStyle w:val="Normal"/>
        <w:ind w:firstLine="709" w:right="-625"/>
        <w:jc w:val="both"/>
        <w:rPr/>
      </w:pPr>
      <w:r>
        <w:rPr>
          <w:sz w:val="28"/>
          <w:szCs w:val="28"/>
        </w:rPr>
        <w:t>3. Контроль за  исполнением  данного  постановления  оставляю  за  собой.</w:t>
      </w:r>
    </w:p>
    <w:p>
      <w:pPr>
        <w:pStyle w:val="Normal"/>
        <w:ind w:firstLine="709" w:right="-625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 вступает  в  силу  со  дня подписания.</w:t>
      </w:r>
    </w:p>
    <w:p>
      <w:pPr>
        <w:pStyle w:val="Normal"/>
        <w:ind w:firstLine="709" w:right="-62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right="-625"/>
        <w:jc w:val="both"/>
        <w:rPr/>
      </w:pPr>
      <w:r>
        <w:rPr/>
      </w:r>
    </w:p>
    <w:p>
      <w:pPr>
        <w:pStyle w:val="Normal"/>
        <w:ind w:left="360" w:right="-62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zh-CN" w:bidi="en-US"/>
        </w:rPr>
        <w:t>Глава сельсовета                                            М. А. Сычева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InternetLink1">
    <w:name w:val="Internet Link1"/>
    <w:qFormat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2</Pages>
  <Words>167</Words>
  <Characters>1294</Characters>
  <CharactersWithSpaces>1588</CharactersWithSpaces>
  <Paragraphs>14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2024-07-03T11:29:57Z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